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Georgia" w:cs="Georgia" w:eastAsia="Georgia" w:hAnsi="Georgia"/>
          <w:b/>
          <w:bCs/>
          <w:sz w:val="36"/>
          <w:szCs w:val="36"/>
        </w:rPr>
        <w:t xml:space="preserve">Fiche personnage</w:t>
      </w:r>
    </w:p>
    <w:p>
      <w:pPr>
        <w:spacing w:after="200"/>
      </w:pPr>
      <w:r>
        <w:rPr>
          <w:rFonts w:ascii="Georgia" w:cs="Georgia" w:eastAsia="Georgia" w:hAnsi="Georgia"/>
          <w:i/>
          <w:iCs/>
          <w:color w:val="444444"/>
          <w:sz w:val="19"/>
          <w:szCs w:val="19"/>
        </w:rPr>
        <w:t xml:space="preserve">Remplissez d’abord les quatre cases de « L’essentiel ». Le reste peut attendre que le texte en ait besoin.</w:t>
      </w:r>
    </w:p>
    <w:tbl>
      <w:tblPr>
        <w:tblW w:type="dxa" w:w="98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8"/>
        <w:gridCol w:w="7257"/>
      </w:tblGrid>
      <w:tr>
        <w:trPr>
          <w:trHeight w:val="567" w:hRule="atLeast"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8A8A8A" w:sz="4"/>
              <w:right w:val="none" w:color="FFFFFF" w:sz="0"/>
            </w:tcBorders>
            <w:vAlign w:val="bottom"/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b/>
                <w:bCs/>
                <w:sz w:val="21"/>
                <w:szCs w:val="21"/>
              </w:rPr>
              <w:t xml:space="preserve">Nom</w:t>
            </w:r>
          </w:p>
        </w:tc>
        <w:tc>
          <w:tcPr>
            <w:tcW w:type="dxa" w:w="7257"/>
            <w:tcBorders>
              <w:top w:val="none" w:color="FFFFFF" w:sz="0"/>
              <w:left w:val="none" w:color="FFFFFF" w:sz="0"/>
              <w:bottom w:val="single" w:color="8A8A8A" w:sz="4"/>
              <w:right w:val="none" w:color="FFFFFF" w:sz="0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8A8A8A" w:sz="4"/>
              <w:right w:val="none" w:color="FFFFFF" w:sz="0"/>
            </w:tcBorders>
            <w:vAlign w:val="bottom"/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b/>
                <w:bCs/>
                <w:sz w:val="21"/>
                <w:szCs w:val="21"/>
              </w:rPr>
              <w:t xml:space="preserve">Rôle dans l’histoire</w:t>
            </w:r>
          </w:p>
        </w:tc>
        <w:tc>
          <w:tcPr>
            <w:tcW w:type="dxa" w:w="7257"/>
            <w:tcBorders>
              <w:top w:val="none" w:color="FFFFFF" w:sz="0"/>
              <w:left w:val="none" w:color="FFFFFF" w:sz="0"/>
              <w:bottom w:val="single" w:color="8A8A8A" w:sz="4"/>
              <w:right w:val="none" w:color="FFFFFF" w:sz="0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100" w:before="280"/>
      </w:pPr>
      <w:r>
        <w:rPr>
          <w:rFonts w:ascii="Georgia" w:cs="Georgia" w:eastAsia="Georgia" w:hAnsi="Georgia"/>
          <w:b/>
          <w:bCs/>
          <w:spacing w:val="20"/>
          <w:sz w:val="20"/>
          <w:szCs w:val="20"/>
        </w:rPr>
        <w:t xml:space="preserve">L’ESSENTIEL</w:t>
      </w:r>
    </w:p>
    <w:tbl>
      <w:tblPr>
        <w:tblW w:type="dxa" w:w="98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8"/>
        <w:gridCol w:w="7257"/>
      </w:tblGrid>
      <w:tr>
        <w:trPr>
          <w:cantSplit/>
          <w:trHeight w:val="1474" w:hRule="atLeast"/>
        </w:trPr>
        <w:tc>
          <w:tcPr>
            <w:tcW w:type="dxa" w:w="26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b/>
                <w:bCs/>
                <w:sz w:val="21"/>
                <w:szCs w:val="21"/>
              </w:rPr>
              <w:t xml:space="preserve">Désir</w:t>
            </w:r>
          </w:p>
          <w:p>
            <w:pPr>
              <w:spacing w:before="60"/>
            </w:pPr>
            <w:r>
              <w:rPr>
                <w:rFonts w:ascii="Georgia" w:cs="Georgia" w:eastAsia="Georgia" w:hAnsi="Georgia"/>
                <w:i/>
                <w:iCs/>
                <w:color w:val="555555"/>
                <w:sz w:val="16"/>
                <w:szCs w:val="16"/>
              </w:rPr>
              <w:t xml:space="preserve">Ce qu’il veut, concrètement, au début du livre. Quelque chose qu’on pourrait filmer.</w:t>
            </w:r>
          </w:p>
        </w:tc>
        <w:tc>
          <w:tcPr>
            <w:tcW w:type="dxa" w:w="72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1474" w:hRule="atLeast"/>
        </w:trPr>
        <w:tc>
          <w:tcPr>
            <w:tcW w:type="dxa" w:w="26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b/>
                <w:bCs/>
                <w:sz w:val="21"/>
                <w:szCs w:val="21"/>
              </w:rPr>
              <w:t xml:space="preserve">Faille</w:t>
            </w:r>
          </w:p>
          <w:p>
            <w:pPr>
              <w:spacing w:before="60"/>
            </w:pPr>
            <w:r>
              <w:rPr>
                <w:rFonts w:ascii="Georgia" w:cs="Georgia" w:eastAsia="Georgia" w:hAnsi="Georgia"/>
                <w:i/>
                <w:iCs/>
                <w:color w:val="555555"/>
                <w:sz w:val="16"/>
                <w:szCs w:val="16"/>
              </w:rPr>
              <w:t xml:space="preserve">La peur, la croyance ou l’erreur de jugement qui l’empêche de l’obtenir.</w:t>
            </w:r>
          </w:p>
        </w:tc>
        <w:tc>
          <w:tcPr>
            <w:tcW w:type="dxa" w:w="72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1474" w:hRule="atLeast"/>
        </w:trPr>
        <w:tc>
          <w:tcPr>
            <w:tcW w:type="dxa" w:w="26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b/>
                <w:bCs/>
                <w:sz w:val="21"/>
                <w:szCs w:val="21"/>
              </w:rPr>
              <w:t xml:space="preserve">Ce qu’il cache</w:t>
            </w:r>
          </w:p>
          <w:p>
            <w:pPr>
              <w:spacing w:before="60"/>
            </w:pPr>
            <w:r>
              <w:rPr>
                <w:rFonts w:ascii="Georgia" w:cs="Georgia" w:eastAsia="Georgia" w:hAnsi="Georgia"/>
                <w:i/>
                <w:iCs/>
                <w:color w:val="555555"/>
                <w:sz w:val="16"/>
                <w:szCs w:val="16"/>
              </w:rPr>
              <w:t xml:space="preserve">À qui, et ce qui se passe si ça se sait.</w:t>
            </w:r>
          </w:p>
        </w:tc>
        <w:tc>
          <w:tcPr>
            <w:tcW w:type="dxa" w:w="72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1474" w:hRule="atLeast"/>
        </w:trPr>
        <w:tc>
          <w:tcPr>
            <w:tcW w:type="dxa" w:w="26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b/>
                <w:bCs/>
                <w:sz w:val="21"/>
                <w:szCs w:val="21"/>
              </w:rPr>
              <w:t xml:space="preserve">Voix</w:t>
            </w:r>
          </w:p>
          <w:p>
            <w:pPr>
              <w:spacing w:before="60"/>
            </w:pPr>
            <w:r>
              <w:rPr>
                <w:rFonts w:ascii="Georgia" w:cs="Georgia" w:eastAsia="Georgia" w:hAnsi="Georgia"/>
                <w:i/>
                <w:iCs/>
                <w:color w:val="555555"/>
                <w:sz w:val="16"/>
                <w:szCs w:val="16"/>
              </w:rPr>
              <w:t xml:space="preserve">Longueur de ses phrases, mots qu’il emploie, mots qu’il n’emploierait jamais. Une réplique typique.</w:t>
            </w:r>
          </w:p>
        </w:tc>
        <w:tc>
          <w:tcPr>
            <w:tcW w:type="dxa" w:w="72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100" w:before="280"/>
      </w:pPr>
      <w:r>
        <w:rPr>
          <w:rFonts w:ascii="Georgia" w:cs="Georgia" w:eastAsia="Georgia" w:hAnsi="Georgia"/>
          <w:b/>
          <w:bCs/>
          <w:spacing w:val="20"/>
          <w:sz w:val="20"/>
          <w:szCs w:val="20"/>
        </w:rPr>
        <w:t xml:space="preserve">REPÈRES</w:t>
      </w:r>
    </w:p>
    <w:tbl>
      <w:tblPr>
        <w:tblW w:type="dxa" w:w="98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8"/>
        <w:gridCol w:w="7257"/>
      </w:tblGrid>
      <w:tr>
        <w:trPr>
          <w:cantSplit/>
          <w:trHeight w:val="624" w:hRule="atLeast"/>
        </w:trPr>
        <w:tc>
          <w:tcPr>
            <w:tcW w:type="dxa" w:w="26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b/>
                <w:bCs/>
                <w:sz w:val="21"/>
                <w:szCs w:val="21"/>
              </w:rPr>
              <w:t xml:space="preserve">Âge</w:t>
            </w:r>
          </w:p>
          <w:p>
            <w:pPr>
              <w:spacing w:before="60"/>
            </w:pPr>
            <w:r>
              <w:rPr>
                <w:rFonts w:ascii="Georgia" w:cs="Georgia" w:eastAsia="Georgia" w:hAnsi="Georgia"/>
                <w:i/>
                <w:iCs/>
                <w:color w:val="555555"/>
                <w:sz w:val="16"/>
                <w:szCs w:val="16"/>
              </w:rPr>
              <w:t xml:space="preserve">Et l’année de naissance, si la chronologie compte.</w:t>
            </w:r>
          </w:p>
        </w:tc>
        <w:tc>
          <w:tcPr>
            <w:tcW w:type="dxa" w:w="72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907" w:hRule="atLeast"/>
        </w:trPr>
        <w:tc>
          <w:tcPr>
            <w:tcW w:type="dxa" w:w="26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b/>
                <w:bCs/>
                <w:sz w:val="21"/>
                <w:szCs w:val="21"/>
              </w:rPr>
              <w:t xml:space="preserve">Apparence</w:t>
            </w:r>
          </w:p>
          <w:p>
            <w:pPr>
              <w:spacing w:before="60"/>
            </w:pPr>
            <w:r>
              <w:rPr>
                <w:rFonts w:ascii="Georgia" w:cs="Georgia" w:eastAsia="Georgia" w:hAnsi="Georgia"/>
                <w:i/>
                <w:iCs/>
                <w:color w:val="555555"/>
                <w:sz w:val="16"/>
                <w:szCs w:val="16"/>
              </w:rPr>
              <w:t xml:space="preserve">Deux ou trois détails qu’on remarque. Pas un portrait-robot.</w:t>
            </w:r>
          </w:p>
        </w:tc>
        <w:tc>
          <w:tcPr>
            <w:tcW w:type="dxa" w:w="72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907" w:hRule="atLeast"/>
        </w:trPr>
        <w:tc>
          <w:tcPr>
            <w:tcW w:type="dxa" w:w="26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b/>
                <w:bCs/>
                <w:sz w:val="21"/>
                <w:szCs w:val="21"/>
              </w:rPr>
              <w:t xml:space="preserve">Sa vie ordinaire</w:t>
            </w:r>
          </w:p>
          <w:p>
            <w:pPr>
              <w:spacing w:before="60"/>
            </w:pPr>
            <w:r>
              <w:rPr>
                <w:rFonts w:ascii="Georgia" w:cs="Georgia" w:eastAsia="Georgia" w:hAnsi="Georgia"/>
                <w:i/>
                <w:iCs/>
                <w:color w:val="555555"/>
                <w:sz w:val="16"/>
                <w:szCs w:val="16"/>
              </w:rPr>
              <w:t xml:space="preserve">Où il vit, ce qu’il fait de ses journées avant que l’histoire commence.</w:t>
            </w:r>
          </w:p>
        </w:tc>
        <w:tc>
          <w:tcPr>
            <w:tcW w:type="dxa" w:w="72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100" w:before="280"/>
      </w:pPr>
      <w:r>
        <w:rPr>
          <w:rFonts w:ascii="Georgia" w:cs="Georgia" w:eastAsia="Georgia" w:hAnsi="Georgia"/>
          <w:b/>
          <w:bCs/>
          <w:spacing w:val="20"/>
          <w:sz w:val="20"/>
          <w:szCs w:val="20"/>
        </w:rPr>
        <w:t xml:space="preserve">CE QUE L’HISTOIRE LUI FAIT</w:t>
      </w:r>
    </w:p>
    <w:tbl>
      <w:tblPr>
        <w:tblW w:type="dxa" w:w="98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8"/>
        <w:gridCol w:w="7257"/>
      </w:tblGrid>
      <w:tr>
        <w:trPr>
          <w:cantSplit/>
          <w:trHeight w:val="907" w:hRule="atLeast"/>
        </w:trPr>
        <w:tc>
          <w:tcPr>
            <w:tcW w:type="dxa" w:w="26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b/>
                <w:bCs/>
                <w:sz w:val="21"/>
                <w:szCs w:val="21"/>
              </w:rPr>
              <w:t xml:space="preserve">Au début</w:t>
            </w:r>
          </w:p>
          <w:p>
            <w:pPr>
              <w:spacing w:before="60"/>
            </w:pPr>
            <w:r>
              <w:rPr>
                <w:rFonts w:ascii="Georgia" w:cs="Georgia" w:eastAsia="Georgia" w:hAnsi="Georgia"/>
                <w:i/>
                <w:iCs/>
                <w:color w:val="555555"/>
                <w:sz w:val="16"/>
                <w:szCs w:val="16"/>
              </w:rPr>
              <w:t xml:space="preserve">Il croit que…</w:t>
            </w:r>
          </w:p>
        </w:tc>
        <w:tc>
          <w:tcPr>
            <w:tcW w:type="dxa" w:w="72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907" w:hRule="atLeast"/>
        </w:trPr>
        <w:tc>
          <w:tcPr>
            <w:tcW w:type="dxa" w:w="260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b/>
                <w:bCs/>
                <w:sz w:val="21"/>
                <w:szCs w:val="21"/>
              </w:rPr>
              <w:t xml:space="preserve">À la fin</w:t>
            </w:r>
          </w:p>
          <w:p>
            <w:pPr>
              <w:spacing w:before="60"/>
            </w:pPr>
            <w:r>
              <w:rPr>
                <w:rFonts w:ascii="Georgia" w:cs="Georgia" w:eastAsia="Georgia" w:hAnsi="Georgia"/>
                <w:i/>
                <w:iCs/>
                <w:color w:val="555555"/>
                <w:sz w:val="16"/>
                <w:szCs w:val="16"/>
              </w:rPr>
              <w:t xml:space="preserve">Il sait que… — ou refuse toujours de le savoir.</w:t>
            </w:r>
          </w:p>
        </w:tc>
        <w:tc>
          <w:tcPr>
            <w:tcW w:type="dxa" w:w="725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100" w:before="280"/>
      </w:pPr>
      <w:r>
        <w:rPr>
          <w:rFonts w:ascii="Georgia" w:cs="Georgia" w:eastAsia="Georgia" w:hAnsi="Georgia"/>
          <w:b/>
          <w:bCs/>
          <w:spacing w:val="20"/>
          <w:sz w:val="20"/>
          <w:szCs w:val="20"/>
        </w:rPr>
        <w:t xml:space="preserve">SES LIENS</w:t>
      </w:r>
    </w:p>
    <w:tbl>
      <w:tblPr>
        <w:tblW w:type="dxa" w:w="98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88"/>
        <w:gridCol w:w="3288"/>
        <w:gridCol w:w="3288"/>
      </w:tblGrid>
      <w:tr>
        <w:trPr>
          <w:tblHeader/>
        </w:trPr>
        <w:tc>
          <w:tcPr>
            <w:tcW w:type="dxa" w:w="32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Avec qui</w:t>
            </w:r>
          </w:p>
        </w:tc>
        <w:tc>
          <w:tcPr>
            <w:tcW w:type="dxa" w:w="32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Nature du lien</w:t>
            </w:r>
          </w:p>
        </w:tc>
        <w:tc>
          <w:tcPr>
            <w:tcW w:type="dxa" w:w="32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Ce qui se joue entre eux</w:t>
            </w:r>
          </w:p>
        </w:tc>
      </w:tr>
      <w:tr>
        <w:trPr>
          <w:trHeight w:val="624" w:hRule="atLeast"/>
        </w:trPr>
        <w:tc>
          <w:tcPr>
            <w:tcW w:type="dxa" w:w="32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</w:rPr>
              <w:t xml:space="preserve"/>
            </w:r>
          </w:p>
        </w:tc>
        <w:tc>
          <w:tcPr>
            <w:tcW w:type="dxa" w:w="32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</w:rPr>
              <w:t xml:space="preserve"/>
            </w:r>
          </w:p>
        </w:tc>
        <w:tc>
          <w:tcPr>
            <w:tcW w:type="dxa" w:w="32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</w:rPr>
              <w:t xml:space="preserve"/>
            </w:r>
          </w:p>
        </w:tc>
      </w:tr>
      <w:tr>
        <w:trPr>
          <w:trHeight w:val="624" w:hRule="atLeast"/>
        </w:trPr>
        <w:tc>
          <w:tcPr>
            <w:tcW w:type="dxa" w:w="32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</w:rPr>
              <w:t xml:space="preserve"/>
            </w:r>
          </w:p>
        </w:tc>
        <w:tc>
          <w:tcPr>
            <w:tcW w:type="dxa" w:w="32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</w:rPr>
              <w:t xml:space="preserve"/>
            </w:r>
          </w:p>
        </w:tc>
        <w:tc>
          <w:tcPr>
            <w:tcW w:type="dxa" w:w="32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</w:rPr>
              <w:t xml:space="preserve"/>
            </w:r>
          </w:p>
        </w:tc>
      </w:tr>
      <w:tr>
        <w:trPr>
          <w:trHeight w:val="624" w:hRule="atLeast"/>
        </w:trPr>
        <w:tc>
          <w:tcPr>
            <w:tcW w:type="dxa" w:w="32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</w:rPr>
              <w:t xml:space="preserve"/>
            </w:r>
          </w:p>
        </w:tc>
        <w:tc>
          <w:tcPr>
            <w:tcW w:type="dxa" w:w="32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</w:rPr>
              <w:t xml:space="preserve"/>
            </w:r>
          </w:p>
        </w:tc>
        <w:tc>
          <w:tcPr>
            <w:tcW w:type="dxa" w:w="328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</w:rPr>
              <w:t xml:space="preserve"/>
            </w:r>
          </w:p>
        </w:tc>
      </w:tr>
    </w:tbl>
    <w:p>
      <w:pPr>
        <w:keepNext/>
        <w:spacing w:after="100" w:before="280"/>
      </w:pPr>
      <w:r>
        <w:rPr>
          <w:rFonts w:ascii="Georgia" w:cs="Georgia" w:eastAsia="Georgia" w:hAnsi="Georgia"/>
          <w:b/>
          <w:bCs/>
          <w:spacing w:val="20"/>
          <w:sz w:val="20"/>
          <w:szCs w:val="20"/>
        </w:rPr>
        <w:t xml:space="preserve">À NE PAS CONTREDIRE</w:t>
      </w:r>
    </w:p>
    <w:tbl>
      <w:tblPr>
        <w:tblW w:type="dxa" w:w="98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65"/>
      </w:tblGrid>
      <w:tr>
        <w:trPr>
          <w:trHeight w:val="2835" w:hRule="atLeast"/>
        </w:trPr>
        <w:tc>
          <w:tcPr>
            <w:tcW w:type="dxa" w:w="986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i/>
                <w:iCs/>
                <w:color w:val="555555"/>
                <w:sz w:val="16"/>
                <w:szCs w:val="16"/>
              </w:rPr>
              <w:t xml:space="preserve">Couleur des yeux, cicatrice, âge des enfants, chapitres où il apparaît…</w:t>
            </w:r>
          </w:p>
        </w:tc>
      </w:tr>
    </w:tbl>
    <w:p>
      <w:pPr>
        <w:keepNext/>
        <w:spacing w:after="100" w:before="280"/>
      </w:pPr>
      <w:r>
        <w:rPr>
          <w:rFonts w:ascii="Georgia" w:cs="Georgia" w:eastAsia="Georgia" w:hAnsi="Georgia"/>
          <w:b/>
          <w:bCs/>
          <w:spacing w:val="20"/>
          <w:sz w:val="20"/>
          <w:szCs w:val="20"/>
        </w:rPr>
        <w:t xml:space="preserve">NOTES</w:t>
      </w:r>
    </w:p>
    <w:tbl>
      <w:tblPr>
        <w:tblW w:type="dxa" w:w="98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65"/>
      </w:tblGrid>
      <w:tr>
        <w:trPr>
          <w:trHeight w:val="5386" w:hRule="atLeast"/>
        </w:trPr>
        <w:tc>
          <w:tcPr>
            <w:tcW w:type="dxa" w:w="986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Georgia" w:cs="Georgia" w:eastAsia="Georgia" w:hAnsi="Georgia"/>
                <w:i/>
                <w:iCs/>
                <w:color w:val="555555"/>
                <w:sz w:val="16"/>
                <w:szCs w:val="16"/>
              </w:rPr>
              <w:t xml:space="preserve">Ce que vous découvrez sur lui en l’écrivant.</w:t>
            </w:r>
          </w:p>
        </w:tc>
      </w:tr>
    </w:tbl>
    <w:sectPr>
      <w:footerReference w:type="default" r:id="rId7"/>
      <w:pgSz w:w="11906" w:h="16838" w:orient="portrait"/>
      <w:pgMar w:top="907" w:right="1020" w:bottom="907" w:left="1020" w:header="708" w:footer="45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64" w:lineRule="auto"/>
      <w:jc w:val="right"/>
    </w:pPr>
    <w:r>
      <w:rPr>
        <w:rFonts w:ascii="Georgia" w:cs="Georgia" w:eastAsia="Georgia" w:hAnsi="Georgia"/>
        <w:color w:val="777777"/>
        <w:sz w:val="14"/>
        <w:szCs w:val="14"/>
      </w:rPr>
      <w:t xml:space="preserve">Fiche à remplir proposée par plume — ecrireavecplume.com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1"/>
        <w:szCs w:val="21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personnage</dc:title>
  <dc:creator>plume — ecrireavecplume.com</dc:creator>
  <dc:description>Fiche personnage de roman à remplir.</dc:description>
  <cp:lastModifiedBy>Un-named</cp:lastModifiedBy>
  <cp:revision>1</cp:revision>
  <dcterms:created xsi:type="dcterms:W3CDTF">2026-09-26T14:26:48.494Z</dcterms:created>
  <dcterms:modified xsi:type="dcterms:W3CDTF">2026-09-26T14:26:48.494Z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